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napToGrid w:val="0"/>
        <w:spacing w:before="0" w:beforeAutospacing="0" w:after="0" w:afterAutospacing="0" w:line="360" w:lineRule="auto"/>
        <w:jc w:val="both"/>
        <w:outlineLvl w:val="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附件2</w:t>
      </w:r>
    </w:p>
    <w:p>
      <w:pPr>
        <w:pStyle w:val="3"/>
        <w:snapToGrid w:val="0"/>
        <w:spacing w:before="0" w:beforeAutospacing="0" w:after="0" w:afterAutospacing="0" w:line="360" w:lineRule="auto"/>
        <w:jc w:val="both"/>
        <w:outlineLvl w:val="0"/>
        <w:rPr>
          <w:rFonts w:hint="eastAsia" w:ascii="黑体" w:hAnsi="黑体" w:eastAsia="黑体"/>
          <w:b/>
          <w:color w:val="000000"/>
          <w:szCs w:val="32"/>
        </w:rPr>
      </w:pPr>
    </w:p>
    <w:p>
      <w:pPr>
        <w:snapToGrid w:val="0"/>
        <w:spacing w:line="560" w:lineRule="exact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北京市生态环境管控单元统计表</w:t>
      </w:r>
    </w:p>
    <w:tbl>
      <w:tblPr>
        <w:tblStyle w:val="5"/>
        <w:tblW w:w="86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政区划</w:t>
            </w:r>
          </w:p>
        </w:tc>
        <w:tc>
          <w:tcPr>
            <w:tcW w:w="432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单元数量统计（个）</w:t>
            </w:r>
          </w:p>
        </w:tc>
        <w:tc>
          <w:tcPr>
            <w:tcW w:w="324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单元面积比例（</w:t>
            </w:r>
            <w:r>
              <w:rPr>
                <w:b/>
                <w:bCs/>
                <w:color w:val="000000"/>
                <w:kern w:val="0"/>
                <w:szCs w:val="21"/>
              </w:rPr>
              <w:t>%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优先保护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重点管控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一般管控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各区合计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优先保护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重点管控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一般管控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东城区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0.0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100.0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0.0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西城区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0.0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100.0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0.0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朝阳区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7.7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92.3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0.0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丰台区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0.0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石景山区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27.3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72.7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0.0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海淀区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30.3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60.8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8.9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门头沟区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96.1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3.1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0.8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房山区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78.8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15.3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5.9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通州区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46.4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47.1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6.5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顺义区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51.0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38.2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10.8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昌平区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10.0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大兴区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49.1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38.7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12.2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怀柔区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93.8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4.3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1.9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平谷区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82.9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7.4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9.7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密云区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93.1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6.2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0.7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延庆区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93.1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3.1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3.8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北京市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394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756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74.9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20.1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5.0</w:t>
            </w:r>
          </w:p>
        </w:tc>
      </w:tr>
    </w:tbl>
    <w:p>
      <w:pPr>
        <w:rPr>
          <w:rFonts w:hint="eastAsia" w:ascii="仿宋_GB2312" w:eastAsia="仿宋_GB2312"/>
          <w:b/>
          <w:color w:val="000000"/>
          <w:sz w:val="24"/>
        </w:rPr>
      </w:pPr>
      <w:r>
        <w:rPr>
          <w:rFonts w:hint="eastAsia" w:ascii="仿宋_GB2312" w:eastAsia="仿宋_GB2312"/>
          <w:b/>
          <w:color w:val="000000"/>
          <w:sz w:val="24"/>
        </w:rPr>
        <w:t>注：北京经济技术开发区按照行政区划边界，分别归入大兴区和通州区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－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7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－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0D24F7"/>
    <w:rsid w:val="5D0D24F7"/>
    <w:rsid w:val="72DB7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北京市生态环境局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2020-12-25T09:20:00Z</dcterms:created>
  <dc:creator>北京市生态环境局</dc:creator>
  <cp:lastModifiedBy>北京市生态环境局</cp:lastModifiedBy>
  <dcterms:modified xsi:type="dcterms:W3CDTF">2020-12-25T09:20:54Z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</Properties>
</file>